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57" w:rsidRPr="001B0B57" w:rsidRDefault="00150B58" w:rsidP="001B0B57">
      <w:pPr>
        <w:spacing w:after="0" w:line="240" w:lineRule="auto"/>
        <w:jc w:val="both"/>
        <w:rPr>
          <w:b/>
          <w:color w:val="D787A3" w:themeColor="accent1" w:themeTint="99"/>
        </w:rPr>
      </w:pPr>
      <w:r>
        <w:rPr>
          <w:b/>
          <w:noProof/>
          <w:color w:val="D787A3" w:themeColor="accent1" w:themeTint="99"/>
          <w:lang w:eastAsia="sk-SK"/>
        </w:rPr>
        <w:drawing>
          <wp:anchor distT="0" distB="0" distL="114300" distR="114300" simplePos="0" relativeHeight="251658240" behindDoc="1" locked="0" layoutInCell="1" allowOverlap="1">
            <wp:simplePos x="0" y="0"/>
            <wp:positionH relativeFrom="margin">
              <wp:posOffset>2058670</wp:posOffset>
            </wp:positionH>
            <wp:positionV relativeFrom="margin">
              <wp:posOffset>127635</wp:posOffset>
            </wp:positionV>
            <wp:extent cx="2306955" cy="1952625"/>
            <wp:effectExtent l="19050" t="0" r="0" b="0"/>
            <wp:wrapTight wrapText="bothSides">
              <wp:wrapPolygon edited="1">
                <wp:start x="3066" y="2913"/>
                <wp:lineTo x="-179" y="21495"/>
                <wp:lineTo x="21600" y="21495"/>
                <wp:lineTo x="21600" y="0"/>
                <wp:lineTo x="3066" y="2913"/>
              </wp:wrapPolygon>
            </wp:wrapTight>
            <wp:docPr id="1" name="Obrázok 0" descr="jesus-cura-o-cego-de-nascença-desenho-para-color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cura-o-cego-de-nascença-desenho-para-colorir.jpg"/>
                    <pic:cNvPicPr/>
                  </pic:nvPicPr>
                  <pic:blipFill>
                    <a:blip r:embed="rId7" cstate="print">
                      <a:lum bright="20000" contrast="10000"/>
                    </a:blip>
                    <a:stretch>
                      <a:fillRect/>
                    </a:stretch>
                  </pic:blipFill>
                  <pic:spPr>
                    <a:xfrm>
                      <a:off x="0" y="0"/>
                      <a:ext cx="2306955" cy="1952625"/>
                    </a:xfrm>
                    <a:prstGeom prst="rect">
                      <a:avLst/>
                    </a:prstGeom>
                    <a:ln>
                      <a:noFill/>
                    </a:ln>
                    <a:effectLst/>
                  </pic:spPr>
                </pic:pic>
              </a:graphicData>
            </a:graphic>
          </wp:anchor>
        </w:drawing>
      </w:r>
      <w:r w:rsidR="001B0B57" w:rsidRPr="001B0B57">
        <w:rPr>
          <w:b/>
          <w:color w:val="D787A3" w:themeColor="accent1" w:themeTint="99"/>
        </w:rPr>
        <w:t>4. pôstna nedeľa „A“ – „</w:t>
      </w:r>
      <w:proofErr w:type="spellStart"/>
      <w:r w:rsidR="001B0B57" w:rsidRPr="001B0B57">
        <w:rPr>
          <w:b/>
          <w:color w:val="D787A3" w:themeColor="accent1" w:themeTint="99"/>
        </w:rPr>
        <w:t>Laetare</w:t>
      </w:r>
      <w:proofErr w:type="spellEnd"/>
      <w:r w:rsidR="001B0B57" w:rsidRPr="001B0B57">
        <w:rPr>
          <w:b/>
          <w:color w:val="D787A3" w:themeColor="accent1" w:themeTint="99"/>
        </w:rPr>
        <w:t>“</w:t>
      </w:r>
    </w:p>
    <w:p w:rsidR="00640DD2" w:rsidRPr="001B0B57" w:rsidRDefault="00640DD2" w:rsidP="001B0B57">
      <w:pPr>
        <w:spacing w:after="0" w:line="240" w:lineRule="auto"/>
        <w:jc w:val="both"/>
        <w:rPr>
          <w:b/>
        </w:rPr>
      </w:pPr>
      <w:r w:rsidRPr="001B0B57">
        <w:rPr>
          <w:b/>
        </w:rPr>
        <w:t>Čítanie zo svätého Evanjelia podľa Jána</w:t>
      </w:r>
    </w:p>
    <w:p w:rsidR="006F06DD" w:rsidRDefault="00640DD2" w:rsidP="00150B58">
      <w:pPr>
        <w:spacing w:after="0" w:line="240" w:lineRule="auto"/>
        <w:jc w:val="both"/>
      </w:pPr>
      <w:r w:rsidRPr="001B0B57">
        <w:t>Ako Ježiš ši</w:t>
      </w:r>
      <w:r w:rsidR="00187446" w:rsidRPr="001B0B57">
        <w:t>el, videl človeka, ktorý bol od </w:t>
      </w:r>
      <w:r w:rsidRPr="001B0B57">
        <w:t xml:space="preserve">narodenia </w:t>
      </w:r>
      <w:r w:rsidR="00096D8A" w:rsidRPr="001B0B57">
        <w:t>slepý. Napľul na zem, urobil zo </w:t>
      </w:r>
      <w:r w:rsidRPr="001B0B57">
        <w:t xml:space="preserve">sliny blato, blatom mu potrel oči a povedal mu: „Choď, umy sa v rybníku </w:t>
      </w:r>
      <w:proofErr w:type="spellStart"/>
      <w:r w:rsidRPr="001B0B57">
        <w:t>Siloe</w:t>
      </w:r>
      <w:proofErr w:type="spellEnd"/>
      <w:r w:rsidRPr="001B0B57">
        <w:t>,“ čo v preklade znamená: Poslaný. On šiel, umyl sa a vrátil sa vidiaci.</w:t>
      </w:r>
      <w:r w:rsidR="00150B58">
        <w:t xml:space="preserve"> </w:t>
      </w:r>
      <w:r w:rsidRPr="001B0B57">
        <w:t>Susedia a tí, čo ho predtým vídali žobrať, hovorili: „Nie je to ten, čo tu sedával a žobral?“</w:t>
      </w:r>
      <w:r w:rsidR="00150B58">
        <w:t xml:space="preserve"> </w:t>
      </w:r>
      <w:r w:rsidRPr="001B0B57">
        <w:t>Jedni tvrdili: „Je to on.“</w:t>
      </w:r>
      <w:r w:rsidR="00150B58">
        <w:t xml:space="preserve"> </w:t>
      </w:r>
      <w:r w:rsidRPr="001B0B57">
        <w:t>Iní zasa: „Nie je, len sa mu podobá.“</w:t>
      </w:r>
      <w:r w:rsidR="00150B58">
        <w:t xml:space="preserve"> </w:t>
      </w:r>
      <w:r w:rsidRPr="001B0B57">
        <w:t>On vravel: „Ja som to.“</w:t>
      </w:r>
      <w:r w:rsidR="00150B58">
        <w:t xml:space="preserve"> </w:t>
      </w:r>
      <w:r w:rsidRPr="001B0B57">
        <w:t>Zaviedli ho, toho, čo bol predtým slepý, k farizejom. Ale v ten deň, keď Ježiš urobil blato a otvoril mu oči, bola práve sobota. Preto sa ho aj farizeji pýtali, ako to, že vidí. On im povedal: „Priložil mi na oči blato, umyl som sa a vidím.“</w:t>
      </w:r>
      <w:r w:rsidR="00150B58">
        <w:t xml:space="preserve"> </w:t>
      </w:r>
      <w:r w:rsidRPr="001B0B57">
        <w:t>Niektorí farizeji hovorili: „Ten človek nie je od Boha, lebo nezachováva sobotu.“ Iní vraveli: „Ako môže hriešny človek robiť takéto znamenia?“ A rozštiepili sa.</w:t>
      </w:r>
      <w:r w:rsidR="00150B58">
        <w:t xml:space="preserve"> </w:t>
      </w:r>
      <w:r w:rsidRPr="001B0B57">
        <w:t>Znova sa teda pýtali slepého: „Čo hovoríš o ňom ty? Veď tebe otvoril oči!?“ On odpovedal: „Je prorok.“</w:t>
      </w:r>
      <w:r w:rsidR="00150B58">
        <w:t xml:space="preserve"> </w:t>
      </w:r>
      <w:r w:rsidRPr="001B0B57">
        <w:t>Povedali mu: „Celý si sa v hriechoch narodil a nás poúčaš?!“ A vyhnali ho von.</w:t>
      </w:r>
      <w:r w:rsidR="00150B58">
        <w:t xml:space="preserve"> </w:t>
      </w:r>
      <w:r w:rsidRPr="001B0B57">
        <w:t>Ježiš sa dopočul, že ho vyhnali, vyhľadal ho a povedal mu: „Ty veríš v Syna človeka?“</w:t>
      </w:r>
      <w:r w:rsidR="00150B58">
        <w:t xml:space="preserve"> </w:t>
      </w:r>
      <w:r w:rsidRPr="001B0B57">
        <w:t>On vravel: „A kto je to, Pane, aby som v neho uveril?“</w:t>
      </w:r>
      <w:r w:rsidR="00150B58">
        <w:t xml:space="preserve"> </w:t>
      </w:r>
      <w:r w:rsidRPr="001B0B57">
        <w:t>Ježiš mu povedal: „Už si ho videl a je to ten, čo sa rozpráva s tebou.“</w:t>
      </w:r>
      <w:r w:rsidR="00150B58">
        <w:t xml:space="preserve"> </w:t>
      </w:r>
      <w:r w:rsidRPr="001B0B57">
        <w:t>On povedal: „Verím, Pane,“ a klaňal sa mu.</w:t>
      </w:r>
      <w:r w:rsidR="00187446" w:rsidRPr="001B0B57">
        <w:t xml:space="preserve"> </w:t>
      </w:r>
    </w:p>
    <w:p w:rsidR="00187446" w:rsidRPr="00150B58" w:rsidRDefault="00150B58" w:rsidP="00150B58">
      <w:pPr>
        <w:spacing w:after="0" w:line="240" w:lineRule="auto"/>
        <w:jc w:val="both"/>
        <w:rPr>
          <w:i/>
        </w:rPr>
      </w:pPr>
      <w:r>
        <w:rPr>
          <w:i/>
        </w:rPr>
        <w:t>Počuli sme slovo Pánovo.</w:t>
      </w:r>
    </w:p>
    <w:p w:rsidR="00150B58" w:rsidRPr="00150B58" w:rsidRDefault="00150B58" w:rsidP="00150B58">
      <w:pPr>
        <w:spacing w:after="0" w:line="240" w:lineRule="auto"/>
        <w:jc w:val="both"/>
        <w:rPr>
          <w:b/>
        </w:rPr>
      </w:pPr>
      <w:r w:rsidRPr="00150B58">
        <w:rPr>
          <w:b/>
        </w:rPr>
        <w:t>Slepý – význam a použitie slova</w:t>
      </w:r>
    </w:p>
    <w:p w:rsidR="00150B58" w:rsidRPr="001B0B57" w:rsidRDefault="00150B58" w:rsidP="00150B58">
      <w:pPr>
        <w:spacing w:after="0" w:line="240" w:lineRule="auto"/>
        <w:jc w:val="both"/>
      </w:pPr>
      <w:r w:rsidRPr="001B0B57">
        <w:t>Ktorý nevidí, nevidiaci, nevidomý</w:t>
      </w:r>
    </w:p>
    <w:p w:rsidR="00150B58" w:rsidRPr="001B0B57" w:rsidRDefault="00150B58" w:rsidP="00150B58">
      <w:pPr>
        <w:spacing w:after="0" w:line="240" w:lineRule="auto"/>
        <w:jc w:val="both"/>
      </w:pPr>
      <w:r w:rsidRPr="001B0B57">
        <w:t>Celkom nevšímavý, ľahostajný</w:t>
      </w:r>
    </w:p>
    <w:p w:rsidR="00150B58" w:rsidRPr="001B0B57" w:rsidRDefault="00150B58" w:rsidP="00150B58">
      <w:pPr>
        <w:spacing w:after="0" w:line="240" w:lineRule="auto"/>
        <w:jc w:val="both"/>
      </w:pPr>
      <w:r w:rsidRPr="001B0B57">
        <w:t>Zaslepený – slepý od zlosti, od strachu</w:t>
      </w:r>
    </w:p>
    <w:p w:rsidR="00150B58" w:rsidRPr="001B0B57" w:rsidRDefault="00150B58" w:rsidP="00150B58">
      <w:pPr>
        <w:spacing w:after="0" w:line="240" w:lineRule="auto"/>
        <w:jc w:val="both"/>
      </w:pPr>
      <w:r w:rsidRPr="001B0B57">
        <w:t>Bezmyšlienkovitý – napr. slepá nenávisť, slepá láska...</w:t>
      </w:r>
    </w:p>
    <w:p w:rsidR="00150B58" w:rsidRPr="001B0B57" w:rsidRDefault="00150B58" w:rsidP="00150B58">
      <w:pPr>
        <w:spacing w:after="0" w:line="240" w:lineRule="auto"/>
        <w:jc w:val="both"/>
      </w:pPr>
      <w:r w:rsidRPr="001B0B57">
        <w:t>Ktorý nemá vlastné určenie, nepravý – napr. slepá koľaj, ísť naslepo</w:t>
      </w:r>
    </w:p>
    <w:p w:rsidR="00150B58" w:rsidRPr="006F06DD" w:rsidRDefault="006F06DD" w:rsidP="00150B58">
      <w:pPr>
        <w:spacing w:after="0" w:line="240" w:lineRule="auto"/>
        <w:jc w:val="both"/>
        <w:rPr>
          <w:u w:val="single"/>
        </w:rPr>
      </w:pPr>
      <w:r>
        <w:rPr>
          <w:u w:val="single"/>
        </w:rPr>
        <w:t>Priraď k ľuďom z</w:t>
      </w:r>
      <w:r w:rsidR="00150B58" w:rsidRPr="006F06DD">
        <w:rPr>
          <w:u w:val="single"/>
        </w:rPr>
        <w:t> príbehu:</w:t>
      </w:r>
    </w:p>
    <w:p w:rsidR="00150B58" w:rsidRPr="001B0B57" w:rsidRDefault="00150B58" w:rsidP="00150B58">
      <w:pPr>
        <w:spacing w:after="0" w:line="240" w:lineRule="auto"/>
        <w:jc w:val="both"/>
      </w:pPr>
      <w:r w:rsidRPr="001B0B57">
        <w:t>Slepý od narodenia</w:t>
      </w:r>
      <w:r w:rsidR="006F06DD">
        <w:t xml:space="preserve"> - </w:t>
      </w:r>
    </w:p>
    <w:p w:rsidR="00150B58" w:rsidRPr="001B0B57" w:rsidRDefault="00150B58" w:rsidP="00150B58">
      <w:pPr>
        <w:spacing w:after="0" w:line="240" w:lineRule="auto"/>
        <w:jc w:val="both"/>
      </w:pPr>
      <w:r w:rsidRPr="001B0B57">
        <w:t>Susedia</w:t>
      </w:r>
      <w:r w:rsidR="006F06DD">
        <w:t xml:space="preserve"> - </w:t>
      </w:r>
    </w:p>
    <w:p w:rsidR="00150B58" w:rsidRPr="001B0B57" w:rsidRDefault="00150B58" w:rsidP="00150B58">
      <w:pPr>
        <w:spacing w:after="0" w:line="240" w:lineRule="auto"/>
        <w:jc w:val="both"/>
      </w:pPr>
      <w:r w:rsidRPr="001B0B57">
        <w:t>Farizeji</w:t>
      </w:r>
      <w:r w:rsidR="006F06DD">
        <w:t xml:space="preserve"> - </w:t>
      </w:r>
    </w:p>
    <w:p w:rsidR="00150B58" w:rsidRPr="001B0B57" w:rsidRDefault="00150B58" w:rsidP="00150B58">
      <w:pPr>
        <w:spacing w:after="0" w:line="240" w:lineRule="auto"/>
        <w:jc w:val="both"/>
      </w:pPr>
      <w:r w:rsidRPr="001B0B57">
        <w:t>Rodičia</w:t>
      </w:r>
      <w:r w:rsidR="006F06DD">
        <w:t xml:space="preserve"> - </w:t>
      </w:r>
    </w:p>
    <w:p w:rsidR="00150B58" w:rsidRPr="001B0B57" w:rsidRDefault="00150B58" w:rsidP="00150B58">
      <w:pPr>
        <w:spacing w:after="0" w:line="240" w:lineRule="auto"/>
        <w:jc w:val="both"/>
      </w:pPr>
      <w:r w:rsidRPr="001B0B57">
        <w:t>Učeníci</w:t>
      </w:r>
      <w:r w:rsidR="006F06DD">
        <w:t xml:space="preserve"> - </w:t>
      </w:r>
    </w:p>
    <w:p w:rsidR="00150B58" w:rsidRPr="00150B58" w:rsidRDefault="00150B58" w:rsidP="00150B58">
      <w:pPr>
        <w:spacing w:after="0" w:line="240" w:lineRule="auto"/>
        <w:jc w:val="both"/>
        <w:rPr>
          <w:b/>
        </w:rPr>
      </w:pPr>
      <w:r w:rsidRPr="00150B58">
        <w:rPr>
          <w:b/>
        </w:rPr>
        <w:t>VERÍM, PANE. – a klaňal sa mu.</w:t>
      </w:r>
    </w:p>
    <w:p w:rsidR="00150B58" w:rsidRPr="001B0B57" w:rsidRDefault="00150B58" w:rsidP="00150B58">
      <w:pPr>
        <w:spacing w:after="0" w:line="240" w:lineRule="auto"/>
        <w:jc w:val="both"/>
      </w:pPr>
      <w:r w:rsidRPr="001B0B57">
        <w:t>Aké je moje presvedčenie o jestvovaní Boha?</w:t>
      </w:r>
    </w:p>
    <w:p w:rsidR="00150B58" w:rsidRPr="001B0B57" w:rsidRDefault="00150B58" w:rsidP="00150B58">
      <w:pPr>
        <w:spacing w:after="0" w:line="240" w:lineRule="auto"/>
        <w:jc w:val="both"/>
      </w:pPr>
      <w:r w:rsidRPr="001B0B57">
        <w:t>Aká je moja viera? Silná, pevná, istá, hľadajúca alebo slepá...?</w:t>
      </w:r>
    </w:p>
    <w:p w:rsidR="00150B58" w:rsidRPr="001B0B57" w:rsidRDefault="00150B58" w:rsidP="00150B58">
      <w:pPr>
        <w:spacing w:after="0" w:line="240" w:lineRule="auto"/>
        <w:jc w:val="both"/>
      </w:pPr>
      <w:r w:rsidRPr="001B0B57">
        <w:t>Aké prostriedky používam na posilnenie mojej osobnej viery – modlitba, čítanie Svätého písma, vzdelávanie sa, pozorné počúvanie príhovorov počas liturgických slávení, účasť na prednáškach...?</w:t>
      </w:r>
    </w:p>
    <w:p w:rsidR="00150B58" w:rsidRPr="001B0B57" w:rsidRDefault="00150B58" w:rsidP="00150B58">
      <w:pPr>
        <w:spacing w:after="0" w:line="240" w:lineRule="auto"/>
        <w:jc w:val="both"/>
      </w:pPr>
      <w:r w:rsidRPr="001B0B57">
        <w:t>Som spokojný so svojou vierou?</w:t>
      </w:r>
    </w:p>
    <w:p w:rsidR="00150B58" w:rsidRDefault="00150B58" w:rsidP="00150B58">
      <w:pPr>
        <w:spacing w:after="0" w:line="240" w:lineRule="auto"/>
        <w:jc w:val="both"/>
      </w:pPr>
      <w:r w:rsidRPr="001B0B57">
        <w:t>Viem upozorniť na nepravé formy viery – povery: nosenie červených šnúrok, amuletov, klopanie na drevo, „relaxačné“ cviky, „nekresťanské“ meditácie...?</w:t>
      </w:r>
    </w:p>
    <w:p w:rsidR="00150B58" w:rsidRPr="001B0B57" w:rsidRDefault="00150B58" w:rsidP="00150B58">
      <w:pPr>
        <w:spacing w:after="0" w:line="240" w:lineRule="auto"/>
        <w:jc w:val="both"/>
      </w:pPr>
      <w:r w:rsidRPr="001B0B57">
        <w:rPr>
          <w:b/>
        </w:rPr>
        <w:t>PREDSAVZATIE: POSILNIŤ MOJE POZNANIE ŠTÚDIOM</w:t>
      </w:r>
      <w:r w:rsidRPr="001B0B57">
        <w:t xml:space="preserve"> – denne 10 minút čítanie Svätého písma a pridať si aj náboženskú literatúru, </w:t>
      </w:r>
      <w:r w:rsidRPr="001B0B57">
        <w:rPr>
          <w:b/>
        </w:rPr>
        <w:t xml:space="preserve">ÚČASŤ NA EUCHARISTICKEJ ADORÁCII </w:t>
      </w:r>
      <w:r w:rsidRPr="001B0B57">
        <w:t xml:space="preserve">alebo </w:t>
      </w:r>
      <w:r w:rsidRPr="001B0B57">
        <w:rPr>
          <w:b/>
        </w:rPr>
        <w:t>TICHÁ ADORÁCIA V KOSTOLE MIMO SV. OMŠE.</w:t>
      </w:r>
    </w:p>
    <w:p w:rsidR="00150B58" w:rsidRPr="001B0B57" w:rsidRDefault="00150B58" w:rsidP="00150B58">
      <w:pPr>
        <w:spacing w:after="0" w:line="240" w:lineRule="auto"/>
        <w:jc w:val="both"/>
      </w:pPr>
      <w:r w:rsidRPr="001B0B57">
        <w:t>Uvedomím si slová s významom klaňať – napr. Klaniame sa Ti, Kriste, a dobrorečíme Ti.</w:t>
      </w:r>
    </w:p>
    <w:p w:rsidR="006F06DD" w:rsidRDefault="00150B58">
      <w:pPr>
        <w:spacing w:after="0" w:line="240" w:lineRule="auto"/>
        <w:jc w:val="both"/>
        <w:rPr>
          <w:b/>
        </w:rPr>
      </w:pPr>
      <w:r>
        <w:rPr>
          <w:b/>
          <w:noProof/>
          <w:lang w:eastAsia="sk-SK"/>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3145790" cy="3157220"/>
            <wp:effectExtent l="19050" t="0" r="0" b="0"/>
            <wp:wrapSquare wrapText="bothSides"/>
            <wp:docPr id="3" name="Obrázok 2" descr="'Pá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án.png"/>
                    <pic:cNvPicPr/>
                  </pic:nvPicPr>
                  <pic:blipFill>
                    <a:blip r:embed="rId8" cstate="print"/>
                    <a:stretch>
                      <a:fillRect/>
                    </a:stretch>
                  </pic:blipFill>
                  <pic:spPr>
                    <a:xfrm>
                      <a:off x="0" y="0"/>
                      <a:ext cx="3145790" cy="3157220"/>
                    </a:xfrm>
                    <a:prstGeom prst="rect">
                      <a:avLst/>
                    </a:prstGeom>
                  </pic:spPr>
                </pic:pic>
              </a:graphicData>
            </a:graphic>
          </wp:anchor>
        </w:drawing>
      </w:r>
      <w:r w:rsidR="00187446" w:rsidRPr="00150B58">
        <w:rPr>
          <w:b/>
        </w:rPr>
        <w:t>Osemsmerovka s tajničkou:</w:t>
      </w:r>
      <w:r>
        <w:rPr>
          <w:b/>
        </w:rPr>
        <w:t xml:space="preserve"> </w:t>
      </w:r>
    </w:p>
    <w:p w:rsidR="00150B58" w:rsidRPr="00150B58" w:rsidRDefault="00480EFD">
      <w:pPr>
        <w:spacing w:after="0" w:line="240" w:lineRule="auto"/>
        <w:jc w:val="both"/>
        <w:rPr>
          <w:caps/>
        </w:rPr>
      </w:pPr>
      <w:r w:rsidRPr="001B0B57">
        <w:rPr>
          <w:caps/>
        </w:rPr>
        <w:t>deň, dávid, eliab, klaňal, kniha, kráľ, list efezanom, modlitba, napľul, nasledovať, nehľaď, nezachováva, noc, od narodenia, olej, ostáva, ovocie, pastier, pekné oči, potajomky, počuť, príjemný vzhľad, pôst, rabbi, ružová, rybník siloe, sedem, slina, sláva, spravodlivosť, spánok, srdce, stôl, susedia, svet, synagóga, tvár, umyť, učeníci, viera, vôla, zem, zhrešil, zjaviť, zmŕtvychvstanie, znamenia, človek, židia, žobrať</w:t>
      </w:r>
    </w:p>
    <w:sectPr w:rsidR="00150B58" w:rsidRPr="00150B58" w:rsidSect="00150B58">
      <w:pgSz w:w="16838" w:h="11906" w:orient="landscape"/>
      <w:pgMar w:top="720" w:right="720" w:bottom="720" w:left="720" w:header="708" w:footer="708" w:gutter="0"/>
      <w:cols w:num="2" w:space="141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EE0" w:rsidRDefault="001C3EE0" w:rsidP="001C3EE0">
      <w:pPr>
        <w:spacing w:after="0" w:line="240" w:lineRule="auto"/>
      </w:pPr>
      <w:r>
        <w:separator/>
      </w:r>
    </w:p>
  </w:endnote>
  <w:endnote w:type="continuationSeparator" w:id="0">
    <w:p w:rsidR="001C3EE0" w:rsidRDefault="001C3EE0" w:rsidP="001C3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EE0" w:rsidRDefault="001C3EE0" w:rsidP="001C3EE0">
      <w:pPr>
        <w:spacing w:after="0" w:line="240" w:lineRule="auto"/>
      </w:pPr>
      <w:r>
        <w:separator/>
      </w:r>
    </w:p>
  </w:footnote>
  <w:footnote w:type="continuationSeparator" w:id="0">
    <w:p w:rsidR="001C3EE0" w:rsidRDefault="001C3EE0" w:rsidP="001C3E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53296"/>
    <w:multiLevelType w:val="hybridMultilevel"/>
    <w:tmpl w:val="9D902430"/>
    <w:lvl w:ilvl="0" w:tplc="EE0E1366">
      <w:start w:val="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146563D"/>
    <w:multiLevelType w:val="hybridMultilevel"/>
    <w:tmpl w:val="3AB6E234"/>
    <w:lvl w:ilvl="0" w:tplc="EE0E1366">
      <w:start w:val="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40DD2"/>
    <w:rsid w:val="00096D8A"/>
    <w:rsid w:val="00150B58"/>
    <w:rsid w:val="00187446"/>
    <w:rsid w:val="001B0B57"/>
    <w:rsid w:val="001C3EE0"/>
    <w:rsid w:val="00293B3F"/>
    <w:rsid w:val="00480EFD"/>
    <w:rsid w:val="00640DD2"/>
    <w:rsid w:val="006872AE"/>
    <w:rsid w:val="006F06DD"/>
    <w:rsid w:val="00AB44DC"/>
    <w:rsid w:val="00F061A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72AE"/>
  </w:style>
  <w:style w:type="paragraph" w:styleId="Nadpis1">
    <w:name w:val="heading 1"/>
    <w:basedOn w:val="Normlny"/>
    <w:next w:val="Normlny"/>
    <w:link w:val="Nadpis1Char"/>
    <w:uiPriority w:val="9"/>
    <w:qFormat/>
    <w:rsid w:val="00640DD2"/>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Nadpis2">
    <w:name w:val="heading 2"/>
    <w:basedOn w:val="Normlny"/>
    <w:next w:val="Normlny"/>
    <w:link w:val="Nadpis2Char"/>
    <w:uiPriority w:val="9"/>
    <w:unhideWhenUsed/>
    <w:qFormat/>
    <w:rsid w:val="00640DD2"/>
    <w:pPr>
      <w:keepNext/>
      <w:keepLines/>
      <w:spacing w:before="200" w:after="0"/>
      <w:outlineLvl w:val="1"/>
    </w:pPr>
    <w:rPr>
      <w:rFonts w:asciiTheme="majorHAnsi" w:eastAsiaTheme="majorEastAsia" w:hAnsiTheme="majorHAnsi" w:cstheme="majorBidi"/>
      <w:b/>
      <w:bCs/>
      <w:color w:val="B83D68"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640DD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640DD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40DD2"/>
    <w:rPr>
      <w:rFonts w:ascii="Tahoma" w:hAnsi="Tahoma" w:cs="Tahoma"/>
      <w:sz w:val="16"/>
      <w:szCs w:val="16"/>
    </w:rPr>
  </w:style>
  <w:style w:type="character" w:customStyle="1" w:styleId="Nadpis1Char">
    <w:name w:val="Nadpis 1 Char"/>
    <w:basedOn w:val="Predvolenpsmoodseku"/>
    <w:link w:val="Nadpis1"/>
    <w:uiPriority w:val="9"/>
    <w:rsid w:val="00640DD2"/>
    <w:rPr>
      <w:rFonts w:asciiTheme="majorHAnsi" w:eastAsiaTheme="majorEastAsia" w:hAnsiTheme="majorHAnsi" w:cstheme="majorBidi"/>
      <w:b/>
      <w:bCs/>
      <w:color w:val="892D4D" w:themeColor="accent1" w:themeShade="BF"/>
      <w:sz w:val="28"/>
      <w:szCs w:val="28"/>
    </w:rPr>
  </w:style>
  <w:style w:type="character" w:customStyle="1" w:styleId="Nadpis2Char">
    <w:name w:val="Nadpis 2 Char"/>
    <w:basedOn w:val="Predvolenpsmoodseku"/>
    <w:link w:val="Nadpis2"/>
    <w:uiPriority w:val="9"/>
    <w:rsid w:val="00640DD2"/>
    <w:rPr>
      <w:rFonts w:asciiTheme="majorHAnsi" w:eastAsiaTheme="majorEastAsia" w:hAnsiTheme="majorHAnsi" w:cstheme="majorBidi"/>
      <w:b/>
      <w:bCs/>
      <w:color w:val="B83D68" w:themeColor="accent1"/>
      <w:sz w:val="26"/>
      <w:szCs w:val="26"/>
    </w:rPr>
  </w:style>
  <w:style w:type="paragraph" w:styleId="Hlavika">
    <w:name w:val="header"/>
    <w:basedOn w:val="Normlny"/>
    <w:link w:val="HlavikaChar"/>
    <w:uiPriority w:val="99"/>
    <w:unhideWhenUsed/>
    <w:rsid w:val="001C3EE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C3EE0"/>
  </w:style>
  <w:style w:type="paragraph" w:styleId="Pta">
    <w:name w:val="footer"/>
    <w:basedOn w:val="Normlny"/>
    <w:link w:val="PtaChar"/>
    <w:uiPriority w:val="99"/>
    <w:semiHidden/>
    <w:unhideWhenUsed/>
    <w:rsid w:val="001C3EE0"/>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1C3EE0"/>
  </w:style>
  <w:style w:type="paragraph" w:styleId="Nzov">
    <w:name w:val="Title"/>
    <w:basedOn w:val="Normlny"/>
    <w:next w:val="Normlny"/>
    <w:link w:val="NzovChar"/>
    <w:uiPriority w:val="10"/>
    <w:qFormat/>
    <w:rsid w:val="001C3EE0"/>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NzovChar">
    <w:name w:val="Názov Char"/>
    <w:basedOn w:val="Predvolenpsmoodseku"/>
    <w:link w:val="Nzov"/>
    <w:uiPriority w:val="10"/>
    <w:rsid w:val="001C3EE0"/>
    <w:rPr>
      <w:rFonts w:asciiTheme="majorHAnsi" w:eastAsiaTheme="majorEastAsia" w:hAnsiTheme="majorHAnsi" w:cstheme="majorBidi"/>
      <w:color w:val="842F73" w:themeColor="text2" w:themeShade="BF"/>
      <w:spacing w:val="5"/>
      <w:kern w:val="28"/>
      <w:sz w:val="52"/>
      <w:szCs w:val="52"/>
    </w:rPr>
  </w:style>
  <w:style w:type="paragraph" w:styleId="Odsekzoznamu">
    <w:name w:val="List Paragraph"/>
    <w:basedOn w:val="Normlny"/>
    <w:uiPriority w:val="34"/>
    <w:qFormat/>
    <w:rsid w:val="00F061AB"/>
    <w:pPr>
      <w:ind w:left="720"/>
      <w:contextualSpacing/>
    </w:pPr>
  </w:style>
</w:styles>
</file>

<file path=word/webSettings.xml><?xml version="1.0" encoding="utf-8"?>
<w:webSettings xmlns:r="http://schemas.openxmlformats.org/officeDocument/2006/relationships" xmlns:w="http://schemas.openxmlformats.org/wordprocessingml/2006/main">
  <w:divs>
    <w:div w:id="904947392">
      <w:bodyDiv w:val="1"/>
      <w:marLeft w:val="0"/>
      <w:marRight w:val="0"/>
      <w:marTop w:val="0"/>
      <w:marBottom w:val="0"/>
      <w:divBdr>
        <w:top w:val="none" w:sz="0" w:space="0" w:color="auto"/>
        <w:left w:val="none" w:sz="0" w:space="0" w:color="auto"/>
        <w:bottom w:val="none" w:sz="0" w:space="0" w:color="auto"/>
        <w:right w:val="none" w:sz="0" w:space="0" w:color="auto"/>
      </w:divBdr>
      <w:divsChild>
        <w:div w:id="120147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Luxusn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442</Words>
  <Characters>2525</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2020-03-19T10:12:00Z</dcterms:created>
  <dcterms:modified xsi:type="dcterms:W3CDTF">2020-03-19T10:12:00Z</dcterms:modified>
</cp:coreProperties>
</file>